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                                                             Аннотация</w:t>
      </w:r>
    </w:p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 к рабочей программе по изобразительному искусству (ФГОС) 1-4 классов </w:t>
      </w:r>
    </w:p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  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14592">
        <w:rPr>
          <w:sz w:val="28"/>
          <w:szCs w:val="28"/>
        </w:rPr>
        <w:t>Б.М.Неменского</w:t>
      </w:r>
      <w:proofErr w:type="spellEnd"/>
      <w:r w:rsidRPr="00B14592">
        <w:rPr>
          <w:sz w:val="28"/>
          <w:szCs w:val="28"/>
        </w:rPr>
        <w:t xml:space="preserve"> «Изобразительное искусство».</w:t>
      </w:r>
    </w:p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Рабочая программа рассчитана на 135 ч. В 1 классе на изучение отводится 33 ч. Во 2-4 классах – по 34 ч (34 учебные недели в каждом классе согласно базисному плану, 1 ч в неделю).</w:t>
      </w:r>
    </w:p>
    <w:p w:rsidR="00B1459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 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14592">
        <w:rPr>
          <w:sz w:val="28"/>
          <w:szCs w:val="28"/>
        </w:rPr>
        <w:t>метапредметные</w:t>
      </w:r>
      <w:proofErr w:type="spellEnd"/>
      <w:r w:rsidRPr="00B14592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16912" w:rsidRPr="00B14592" w:rsidRDefault="00B14592">
      <w:pPr>
        <w:rPr>
          <w:sz w:val="28"/>
          <w:szCs w:val="28"/>
        </w:rPr>
      </w:pPr>
      <w:r w:rsidRPr="00B14592">
        <w:rPr>
          <w:sz w:val="28"/>
          <w:szCs w:val="28"/>
        </w:rPr>
        <w:t xml:space="preserve">     УМК «Школа России».</w:t>
      </w:r>
    </w:p>
    <w:sectPr w:rsidR="00B16912" w:rsidRPr="00B14592" w:rsidSect="00B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14592"/>
    <w:rsid w:val="00456A09"/>
    <w:rsid w:val="00B14592"/>
    <w:rsid w:val="00B1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2019-02-09T10:17:00Z</dcterms:created>
  <dcterms:modified xsi:type="dcterms:W3CDTF">2019-02-09T10:17:00Z</dcterms:modified>
</cp:coreProperties>
</file>